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44E91" w14:textId="22820A70" w:rsidR="00086F18" w:rsidRPr="004276DB" w:rsidRDefault="00086F18" w:rsidP="00086F18">
      <w:pPr>
        <w:pStyle w:val="En-tte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DE4238" w:rsidRPr="004276DB">
        <w:rPr>
          <w:rFonts w:cs="Arial"/>
          <w:bCs/>
          <w:sz w:val="22"/>
          <w:lang w:val="en-US"/>
        </w:rPr>
        <w:t>10</w:t>
      </w:r>
      <w:r w:rsidR="00DE4238">
        <w:rPr>
          <w:rFonts w:cs="Arial"/>
          <w:bCs/>
          <w:sz w:val="22"/>
          <w:lang w:val="en-US"/>
        </w:rPr>
        <w:t>9</w:t>
      </w:r>
      <w:r w:rsidRPr="004276DB">
        <w:rPr>
          <w:rFonts w:cs="Arial"/>
          <w:bCs/>
          <w:sz w:val="22"/>
          <w:lang w:val="en-US"/>
        </w:rPr>
        <w:tab/>
        <w:t>Tdoc SP-</w:t>
      </w:r>
      <w:r w:rsidR="00FF2342">
        <w:rPr>
          <w:rFonts w:cs="Arial"/>
          <w:bCs/>
          <w:sz w:val="22"/>
          <w:lang w:val="en-US"/>
        </w:rPr>
        <w:t>251157</w:t>
      </w:r>
    </w:p>
    <w:p w14:paraId="51F76ED1" w14:textId="113863CB" w:rsidR="00595B52" w:rsidRPr="00684CA1" w:rsidRDefault="00BC062A" w:rsidP="00086F18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 w:hint="eastAsia"/>
          <w:bCs/>
          <w:sz w:val="22"/>
          <w:lang w:eastAsia="zh-CN"/>
        </w:rPr>
        <w:t>China</w:t>
      </w:r>
      <w:r w:rsidR="00086F18">
        <w:rPr>
          <w:rFonts w:cs="Arial"/>
          <w:bCs/>
          <w:sz w:val="22"/>
        </w:rPr>
        <w:t>,</w:t>
      </w:r>
      <w:r w:rsidR="00086F18" w:rsidRPr="002771C4">
        <w:rPr>
          <w:rFonts w:cs="Arial"/>
          <w:bCs/>
          <w:sz w:val="22"/>
        </w:rPr>
        <w:t xml:space="preserve"> </w:t>
      </w:r>
      <w:r w:rsidR="00DE4238">
        <w:rPr>
          <w:rFonts w:cs="Arial"/>
          <w:bCs/>
          <w:sz w:val="22"/>
        </w:rPr>
        <w:t>16</w:t>
      </w:r>
      <w:r w:rsidR="00086F18" w:rsidRPr="002771C4">
        <w:rPr>
          <w:rFonts w:cs="Arial"/>
          <w:bCs/>
          <w:sz w:val="22"/>
          <w:vertAlign w:val="superscript"/>
        </w:rPr>
        <w:t>th</w:t>
      </w:r>
      <w:r w:rsidR="00086F18" w:rsidRPr="002771C4">
        <w:rPr>
          <w:rFonts w:cs="Arial"/>
          <w:bCs/>
          <w:sz w:val="22"/>
        </w:rPr>
        <w:t xml:space="preserve"> – </w:t>
      </w:r>
      <w:r w:rsidR="00DE4238">
        <w:rPr>
          <w:rFonts w:cs="Arial"/>
          <w:bCs/>
          <w:sz w:val="22"/>
        </w:rPr>
        <w:t>19</w:t>
      </w:r>
      <w:r w:rsidR="00DE4238" w:rsidRPr="00DE4238">
        <w:rPr>
          <w:rFonts w:cs="Arial"/>
          <w:bCs/>
          <w:sz w:val="22"/>
          <w:vertAlign w:val="superscript"/>
        </w:rPr>
        <w:t>th</w:t>
      </w:r>
      <w:r w:rsidR="00DE4238">
        <w:rPr>
          <w:rFonts w:cs="Arial"/>
          <w:bCs/>
          <w:sz w:val="22"/>
        </w:rPr>
        <w:t xml:space="preserve"> </w:t>
      </w:r>
      <w:r w:rsidR="00DE4238">
        <w:rPr>
          <w:rFonts w:cs="Arial"/>
          <w:bCs/>
          <w:sz w:val="22"/>
          <w:lang w:eastAsia="zh-CN"/>
        </w:rPr>
        <w:t>September</w:t>
      </w:r>
      <w:r w:rsidR="00086F18" w:rsidRPr="002771C4">
        <w:rPr>
          <w:rFonts w:cs="Arial"/>
          <w:bCs/>
          <w:sz w:val="22"/>
        </w:rPr>
        <w:t xml:space="preserve"> 202</w:t>
      </w:r>
      <w:r w:rsidR="00DE4238">
        <w:rPr>
          <w:rFonts w:cs="Arial"/>
          <w:bCs/>
          <w:sz w:val="22"/>
        </w:rPr>
        <w:t>5</w:t>
      </w:r>
      <w:r w:rsidR="00086F18" w:rsidRPr="002771C4">
        <w:rPr>
          <w:rFonts w:cs="Arial"/>
          <w:bCs/>
          <w:sz w:val="22"/>
        </w:rPr>
        <w:br/>
      </w:r>
    </w:p>
    <w:p w14:paraId="3BA95115" w14:textId="77777777" w:rsidR="00086F18" w:rsidRDefault="00086F18" w:rsidP="00595B5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8481094" w14:textId="77777777" w:rsidR="00086F18" w:rsidRDefault="00086F18" w:rsidP="00595B5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C631FBF" w14:textId="1E01A545" w:rsidR="00595B52" w:rsidRPr="00D149D0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149D0">
        <w:rPr>
          <w:rFonts w:ascii="Arial" w:hAnsi="Arial" w:cs="Arial"/>
          <w:b/>
          <w:bCs/>
          <w:lang w:val="en-US"/>
        </w:rPr>
        <w:t>Source:</w:t>
      </w:r>
      <w:r w:rsidRPr="00D149D0">
        <w:rPr>
          <w:rFonts w:ascii="Arial" w:hAnsi="Arial" w:cs="Arial"/>
          <w:b/>
          <w:bCs/>
          <w:lang w:val="en-US"/>
        </w:rPr>
        <w:tab/>
      </w:r>
      <w:r w:rsidR="005E5B90" w:rsidRPr="00D149D0">
        <w:rPr>
          <w:rFonts w:ascii="Arial" w:hAnsi="Arial" w:cs="Arial"/>
          <w:b/>
          <w:bCs/>
          <w:lang w:val="en-US"/>
        </w:rPr>
        <w:t>SA</w:t>
      </w:r>
      <w:r w:rsidR="00FF2342">
        <w:rPr>
          <w:rFonts w:ascii="Arial" w:hAnsi="Arial" w:cs="Arial"/>
          <w:b/>
          <w:bCs/>
          <w:lang w:val="en-US"/>
        </w:rPr>
        <w:t xml:space="preserve"> WG</w:t>
      </w:r>
      <w:r w:rsidR="005E5B90" w:rsidRPr="00D149D0">
        <w:rPr>
          <w:rFonts w:ascii="Arial" w:hAnsi="Arial" w:cs="Arial"/>
          <w:b/>
          <w:bCs/>
          <w:lang w:val="en-US"/>
        </w:rPr>
        <w:t>4</w:t>
      </w:r>
    </w:p>
    <w:p w14:paraId="21C5915E" w14:textId="6EB5571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281D28">
        <w:rPr>
          <w:rFonts w:ascii="Arial" w:hAnsi="Arial" w:cs="Arial"/>
          <w:b/>
          <w:bCs/>
        </w:rPr>
        <w:t>19</w:t>
      </w:r>
      <w:r w:rsidR="00281D28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A3BBC" w:rsidRPr="00086F18">
        <w:rPr>
          <w:rFonts w:ascii="Arial" w:hAnsi="Arial" w:cs="Arial"/>
          <w:b/>
          <w:bCs/>
        </w:rPr>
        <w:t>IVAS_Codec</w:t>
      </w:r>
      <w:r w:rsidR="00281D28">
        <w:rPr>
          <w:rFonts w:ascii="Arial" w:hAnsi="Arial" w:cs="Arial"/>
          <w:b/>
          <w:bCs/>
        </w:rPr>
        <w:t>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2C10BE2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B7166">
        <w:rPr>
          <w:rFonts w:ascii="Arial" w:hAnsi="Arial"/>
          <w:b/>
        </w:rPr>
        <w:t>6.2.4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59C7CCB" w:rsidR="003F268E" w:rsidRPr="00281D28" w:rsidRDefault="008A76FD" w:rsidP="00DA709D">
      <w:pPr>
        <w:pStyle w:val="Titre1"/>
        <w:tabs>
          <w:tab w:val="left" w:pos="2268"/>
          <w:tab w:val="left" w:pos="3686"/>
        </w:tabs>
        <w:ind w:right="-99"/>
        <w:rPr>
          <w:sz w:val="24"/>
          <w:lang w:val="en-US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AA3BBC" w:rsidRPr="00AA3BBC">
        <w:rPr>
          <w:sz w:val="24"/>
          <w:szCs w:val="24"/>
        </w:rPr>
        <w:t>Rel-</w:t>
      </w:r>
      <w:r w:rsidR="00CE0AC4">
        <w:rPr>
          <w:sz w:val="24"/>
          <w:szCs w:val="24"/>
        </w:rPr>
        <w:t>19</w:t>
      </w:r>
      <w:r w:rsidR="00AA3BBC" w:rsidRPr="00AA3BBC">
        <w:rPr>
          <w:sz w:val="24"/>
          <w:szCs w:val="24"/>
        </w:rPr>
        <w:t xml:space="preserve"> Work Item Exception for IVAS_Codec</w:t>
      </w:r>
      <w:r w:rsidR="00281D28">
        <w:rPr>
          <w:sz w:val="24"/>
          <w:szCs w:val="24"/>
        </w:rPr>
        <w:t>_Ph2</w:t>
      </w:r>
      <w:r w:rsidR="00C90A42">
        <w:rPr>
          <w:sz w:val="24"/>
          <w:szCs w:val="24"/>
        </w:rPr>
        <w:t xml:space="preserve"> </w:t>
      </w:r>
    </w:p>
    <w:p w14:paraId="3C946738" w14:textId="5770C79F" w:rsidR="00B078D6" w:rsidRPr="00AA3BBC" w:rsidRDefault="00E13CB2" w:rsidP="00DA709D">
      <w:pPr>
        <w:pStyle w:val="Titre2"/>
        <w:tabs>
          <w:tab w:val="left" w:pos="2268"/>
        </w:tabs>
        <w:rPr>
          <w:sz w:val="24"/>
          <w:szCs w:val="24"/>
          <w:lang w:val="fr-FR"/>
        </w:rPr>
      </w:pPr>
      <w:proofErr w:type="spellStart"/>
      <w:proofErr w:type="gramStart"/>
      <w:r w:rsidRPr="00AA3BBC">
        <w:rPr>
          <w:sz w:val="24"/>
          <w:szCs w:val="24"/>
          <w:lang w:val="fr-FR"/>
        </w:rPr>
        <w:t>A</w:t>
      </w:r>
      <w:r w:rsidR="00B078D6" w:rsidRPr="00AA3BBC">
        <w:rPr>
          <w:sz w:val="24"/>
          <w:szCs w:val="24"/>
          <w:lang w:val="fr-FR"/>
        </w:rPr>
        <w:t>cronym</w:t>
      </w:r>
      <w:proofErr w:type="spellEnd"/>
      <w:r w:rsidR="00B078D6" w:rsidRPr="00AA3BBC">
        <w:rPr>
          <w:sz w:val="24"/>
          <w:szCs w:val="24"/>
          <w:lang w:val="fr-FR"/>
        </w:rPr>
        <w:t xml:space="preserve">  :</w:t>
      </w:r>
      <w:proofErr w:type="gramEnd"/>
      <w:r w:rsidR="00B078D6" w:rsidRPr="00AA3BBC">
        <w:rPr>
          <w:sz w:val="24"/>
          <w:szCs w:val="24"/>
          <w:lang w:val="fr-FR"/>
        </w:rPr>
        <w:t xml:space="preserve"> </w:t>
      </w:r>
      <w:r w:rsidR="0075141A" w:rsidRPr="00AA3BBC">
        <w:rPr>
          <w:sz w:val="24"/>
          <w:szCs w:val="24"/>
          <w:lang w:val="fr-FR"/>
        </w:rPr>
        <w:tab/>
      </w:r>
      <w:r w:rsidR="00AA3BBC" w:rsidRPr="00AA3BBC">
        <w:rPr>
          <w:sz w:val="24"/>
          <w:szCs w:val="24"/>
          <w:lang w:val="fr-FR"/>
        </w:rPr>
        <w:t>IVAS_Codec</w:t>
      </w:r>
      <w:r w:rsidR="00281D28">
        <w:rPr>
          <w:sz w:val="24"/>
          <w:szCs w:val="24"/>
          <w:lang w:val="fr-FR"/>
        </w:rPr>
        <w:t>_Ph2</w:t>
      </w:r>
    </w:p>
    <w:p w14:paraId="2448A9DC" w14:textId="3F6C6D89" w:rsidR="00B078D6" w:rsidRPr="00AA3BBC" w:rsidRDefault="00B47DAF" w:rsidP="00DA709D">
      <w:pPr>
        <w:pStyle w:val="Titre2"/>
        <w:tabs>
          <w:tab w:val="left" w:pos="2268"/>
        </w:tabs>
        <w:rPr>
          <w:sz w:val="24"/>
          <w:szCs w:val="24"/>
          <w:lang w:val="fr-FR"/>
        </w:rPr>
      </w:pPr>
      <w:r w:rsidRPr="00AA3BBC">
        <w:rPr>
          <w:sz w:val="24"/>
          <w:szCs w:val="24"/>
          <w:lang w:val="fr-FR"/>
        </w:rPr>
        <w:t>Unique I</w:t>
      </w:r>
      <w:r w:rsidR="00B078D6" w:rsidRPr="00AA3BBC">
        <w:rPr>
          <w:sz w:val="24"/>
          <w:szCs w:val="24"/>
          <w:lang w:val="fr-FR"/>
        </w:rPr>
        <w:t xml:space="preserve">dentifier </w:t>
      </w:r>
      <w:r w:rsidR="00520A9C" w:rsidRPr="00AA3BBC">
        <w:rPr>
          <w:sz w:val="24"/>
          <w:szCs w:val="24"/>
          <w:lang w:val="fr-FR"/>
        </w:rPr>
        <w:t>:</w:t>
      </w:r>
      <w:r w:rsidR="0075141A" w:rsidRPr="00AA3BBC">
        <w:rPr>
          <w:sz w:val="24"/>
          <w:szCs w:val="24"/>
          <w:lang w:val="fr-FR"/>
        </w:rPr>
        <w:tab/>
      </w:r>
      <w:r w:rsidR="00F156BE" w:rsidRPr="00F156BE">
        <w:rPr>
          <w:sz w:val="24"/>
          <w:szCs w:val="24"/>
          <w:lang w:val="fr-FR"/>
        </w:rPr>
        <w:t>1040021</w:t>
      </w:r>
    </w:p>
    <w:p w14:paraId="12A92096" w14:textId="3DB2E8ED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7259D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2A3FC59A" w:rsidR="00E72B61" w:rsidRPr="00684CA1" w:rsidRDefault="00AA3BBC" w:rsidP="00B066D2">
            <w:pPr>
              <w:spacing w:after="0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IVAS_Codec</w:t>
            </w:r>
            <w:proofErr w:type="spellEnd"/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03A747B6" w:rsidR="00187B47" w:rsidRPr="00DA709D" w:rsidRDefault="00AA3BB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28D240D7" w:rsidR="00187B47" w:rsidRPr="00DA709D" w:rsidRDefault="00AA3BB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2CE416B5" w:rsidR="00187B47" w:rsidRPr="00DA709D" w:rsidRDefault="00AA3BB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C0A8991" w:rsidR="00187B47" w:rsidRPr="00DA709D" w:rsidRDefault="00AA3BB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281D28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C381B5F" w:rsidR="00E72B61" w:rsidRPr="00281D28" w:rsidRDefault="00574CCE" w:rsidP="00B066D2">
            <w:pPr>
              <w:spacing w:after="0"/>
              <w:rPr>
                <w:lang w:val="fr-FR"/>
              </w:rPr>
            </w:pPr>
            <w:r w:rsidRPr="00281D28">
              <w:rPr>
                <w:lang w:val="fr-FR"/>
              </w:rPr>
              <w:t>SA4#</w:t>
            </w:r>
            <w:r w:rsidR="00693200">
              <w:rPr>
                <w:lang w:val="fr-FR"/>
              </w:rPr>
              <w:t>134</w:t>
            </w:r>
            <w:r w:rsidRPr="00892100">
              <w:rPr>
                <w:lang w:val="fr-FR"/>
              </w:rPr>
              <w:t xml:space="preserve"> - </w:t>
            </w:r>
            <w:r w:rsidR="00693200">
              <w:rPr>
                <w:lang w:val="fr-FR"/>
              </w:rPr>
              <w:t xml:space="preserve">11-17 </w:t>
            </w:r>
            <w:proofErr w:type="spellStart"/>
            <w:r w:rsidR="00693200">
              <w:rPr>
                <w:lang w:val="fr-FR"/>
              </w:rPr>
              <w:t>Nov</w:t>
            </w:r>
            <w:proofErr w:type="spellEnd"/>
            <w:r w:rsidR="00693200" w:rsidRPr="00281D28">
              <w:rPr>
                <w:lang w:val="fr-FR"/>
              </w:rPr>
              <w:t xml:space="preserve"> 202</w:t>
            </w:r>
            <w:r w:rsidR="00693200">
              <w:rPr>
                <w:lang w:val="fr-FR"/>
              </w:rPr>
              <w:t>5</w:t>
            </w:r>
            <w:r w:rsidR="00693200" w:rsidRPr="00281D28">
              <w:rPr>
                <w:lang w:val="fr-FR"/>
              </w:rPr>
              <w:t xml:space="preserve"> </w:t>
            </w:r>
            <w:r w:rsidRPr="00281D28">
              <w:rPr>
                <w:lang w:val="fr-FR"/>
              </w:rPr>
              <w:t>(SA#</w:t>
            </w:r>
            <w:r w:rsidR="00693200">
              <w:rPr>
                <w:lang w:val="fr-FR"/>
              </w:rPr>
              <w:t>110</w:t>
            </w:r>
            <w:r w:rsidRPr="00892100">
              <w:rPr>
                <w:lang w:val="fr-FR"/>
              </w:rPr>
              <w:t xml:space="preserve"> </w:t>
            </w:r>
            <w:proofErr w:type="spellStart"/>
            <w:r w:rsidR="00693200">
              <w:rPr>
                <w:lang w:val="fr-FR"/>
              </w:rPr>
              <w:t>December</w:t>
            </w:r>
            <w:proofErr w:type="spellEnd"/>
            <w:r w:rsidR="00693200" w:rsidRPr="00281D28">
              <w:rPr>
                <w:lang w:val="fr-FR"/>
              </w:rPr>
              <w:t xml:space="preserve"> </w:t>
            </w:r>
            <w:r w:rsidRPr="00281D28">
              <w:rPr>
                <w:lang w:val="fr-FR"/>
              </w:rPr>
              <w:t>202</w:t>
            </w:r>
            <w:r w:rsidR="00693200">
              <w:rPr>
                <w:lang w:val="fr-FR"/>
              </w:rPr>
              <w:t>5</w:t>
            </w:r>
            <w:r w:rsidRPr="00281D28">
              <w:rPr>
                <w:lang w:val="fr-FR"/>
              </w:rPr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600AEF65" w:rsidR="00E72B61" w:rsidRPr="00E769AF" w:rsidRDefault="00E769AF" w:rsidP="00B066D2">
            <w:pPr>
              <w:pStyle w:val="Index1"/>
              <w:rPr>
                <w:lang w:val="en-US"/>
              </w:rPr>
            </w:pPr>
            <w:r>
              <w:rPr>
                <w:lang w:val="en-US"/>
              </w:rPr>
              <w:t>Immersive voice and audio services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76972BA" w:rsidR="00E72B61" w:rsidRPr="00684CA1" w:rsidRDefault="00574CCE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26.</w:t>
            </w:r>
            <w:r w:rsidR="00C66D74">
              <w:rPr>
                <w:lang w:eastAsia="zh-CN"/>
              </w:rPr>
              <w:t xml:space="preserve">251, </w:t>
            </w:r>
            <w:r w:rsidR="00AF6067">
              <w:rPr>
                <w:lang w:eastAsia="zh-CN"/>
              </w:rPr>
              <w:t xml:space="preserve">TS 26.252, </w:t>
            </w:r>
            <w:r w:rsidR="00BF4492">
              <w:rPr>
                <w:lang w:eastAsia="zh-CN"/>
              </w:rPr>
              <w:t xml:space="preserve">TS 26.253, TS 26.258, </w:t>
            </w:r>
            <w:r>
              <w:rPr>
                <w:lang w:eastAsia="zh-CN"/>
              </w:rPr>
              <w:t>TR 26.997</w:t>
            </w:r>
            <w:r w:rsidR="003D41C4">
              <w:rPr>
                <w:lang w:eastAsia="zh-CN"/>
              </w:rPr>
              <w:t>, TS 26.114, TS 26.117,</w:t>
            </w:r>
            <w:r w:rsidR="00BF4492">
              <w:rPr>
                <w:lang w:eastAsia="zh-CN"/>
              </w:rPr>
              <w:t xml:space="preserve"> TS 26.119, TS 26.249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66182431" w:rsidR="00E72B61" w:rsidRPr="00684CA1" w:rsidRDefault="00AD6D91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F</w:t>
            </w:r>
            <w:r w:rsidR="00C66D74">
              <w:rPr>
                <w:bCs/>
              </w:rPr>
              <w:t xml:space="preserve">inalize fixed-point C-code </w:t>
            </w:r>
            <w:proofErr w:type="gramStart"/>
            <w:r w:rsidR="00C66D74">
              <w:rPr>
                <w:bCs/>
              </w:rPr>
              <w:t>development, and</w:t>
            </w:r>
            <w:proofErr w:type="gramEnd"/>
            <w:r w:rsidR="00C66D74">
              <w:rPr>
                <w:bCs/>
              </w:rPr>
              <w:t xml:space="preserve"> carry out characterization tests</w:t>
            </w:r>
            <w:r>
              <w:rPr>
                <w:bCs/>
              </w:rPr>
              <w:t xml:space="preserve"> to complete the </w:t>
            </w:r>
            <w:r w:rsidR="008758A3">
              <w:rPr>
                <w:bCs/>
              </w:rPr>
              <w:t>specification and report.</w:t>
            </w:r>
            <w:r w:rsidR="00BF4492">
              <w:rPr>
                <w:bCs/>
              </w:rPr>
              <w:t xml:space="preserve"> Enhanced conformance with fixed-point test sequences and non-</w:t>
            </w:r>
            <w:proofErr w:type="spellStart"/>
            <w:r w:rsidR="00BF4492">
              <w:rPr>
                <w:bCs/>
              </w:rPr>
              <w:t>bitexact</w:t>
            </w:r>
            <w:proofErr w:type="spellEnd"/>
            <w:r w:rsidR="00BF4492">
              <w:rPr>
                <w:bCs/>
              </w:rPr>
              <w:t xml:space="preserve"> conformance.</w:t>
            </w:r>
            <w:r w:rsidR="003D41C4">
              <w:rPr>
                <w:bCs/>
              </w:rPr>
              <w:t xml:space="preserve"> </w:t>
            </w:r>
            <w:r w:rsidR="00BF4492">
              <w:rPr>
                <w:bCs/>
              </w:rPr>
              <w:t>Verification of RTP payload format and SDP parameters. Referencing the fixed-point code in</w:t>
            </w:r>
            <w:r w:rsidR="003D41C4">
              <w:rPr>
                <w:bCs/>
              </w:rPr>
              <w:t xml:space="preserve"> relevant specs.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73168A2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55530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52EE067F" w:rsidR="00E72B61" w:rsidRPr="00684CA1" w:rsidRDefault="00C66D74" w:rsidP="00B066D2">
            <w:pPr>
              <w:spacing w:after="0"/>
            </w:pPr>
            <w:r>
              <w:t>No</w:t>
            </w:r>
            <w:r w:rsidR="00E95975">
              <w:t xml:space="preserve"> 3GPP</w:t>
            </w:r>
            <w:r>
              <w:t xml:space="preserve"> immersive </w:t>
            </w:r>
            <w:r w:rsidR="00E95975">
              <w:t xml:space="preserve">voice and </w:t>
            </w:r>
            <w:r>
              <w:t>audio service</w:t>
            </w:r>
            <w:r w:rsidR="00E95975">
              <w:t xml:space="preserve"> </w:t>
            </w:r>
            <w:r w:rsidR="00380AC4">
              <w:t xml:space="preserve">is </w:t>
            </w:r>
            <w:r w:rsidR="00E95975">
              <w:t>possible</w:t>
            </w:r>
            <w:r w:rsidR="00D47C87">
              <w:t xml:space="preserve"> based on </w:t>
            </w:r>
            <w:r w:rsidR="00DE4238">
              <w:rPr>
                <w:rFonts w:hint="eastAsia"/>
                <w:lang w:eastAsia="zh-CN"/>
              </w:rPr>
              <w:t>fixed-point</w:t>
            </w:r>
            <w:r w:rsidR="00DE4238">
              <w:t xml:space="preserve"> C-</w:t>
            </w:r>
            <w:r w:rsidR="00DE4238">
              <w:rPr>
                <w:rFonts w:hint="eastAsia"/>
                <w:lang w:eastAsia="zh-CN"/>
              </w:rPr>
              <w:t>code</w:t>
            </w:r>
            <w:r w:rsidR="00DE4238">
              <w:t xml:space="preserve"> </w:t>
            </w:r>
            <w:r w:rsidR="00DD6F5D">
              <w:t>(</w:t>
            </w:r>
            <w:r w:rsidR="00380AC4">
              <w:t xml:space="preserve">TS </w:t>
            </w:r>
            <w:r w:rsidR="00DD6F5D">
              <w:t xml:space="preserve">26.251). </w:t>
            </w:r>
            <w:r w:rsidR="00BF4492">
              <w:t>Characterization of IVAS not completed. Practical usability of floating-point code very limited due to missing non-</w:t>
            </w:r>
            <w:proofErr w:type="spellStart"/>
            <w:r w:rsidR="00BF4492">
              <w:t>bitexact</w:t>
            </w:r>
            <w:proofErr w:type="spellEnd"/>
            <w:r w:rsidR="00BF4492">
              <w:t xml:space="preserve"> conformance.</w:t>
            </w:r>
          </w:p>
        </w:tc>
      </w:tr>
    </w:tbl>
    <w:p w14:paraId="6B81DF72" w14:textId="2AA1EB25" w:rsidR="00E72B6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0C6B659" w14:textId="7EF9D1C1" w:rsidR="002F49AF" w:rsidRPr="00C259F9" w:rsidRDefault="002F49AF" w:rsidP="00E72B61">
      <w:pPr>
        <w:tabs>
          <w:tab w:val="left" w:pos="2127"/>
          <w:tab w:val="left" w:pos="5387"/>
        </w:tabs>
        <w:rPr>
          <w:b/>
          <w:lang w:val="en-US"/>
        </w:rPr>
      </w:pPr>
      <w:r>
        <w:rPr>
          <w:rFonts w:hint="eastAsia"/>
          <w:b/>
          <w:lang w:eastAsia="zh-CN"/>
        </w:rPr>
        <w:t>Tasks</w:t>
      </w:r>
      <w:r w:rsidR="004F3D96">
        <w:rPr>
          <w:b/>
          <w:lang w:eastAsia="zh-CN"/>
        </w:rPr>
        <w:t xml:space="preserve"> </w:t>
      </w:r>
      <w:r w:rsidR="00AB538A">
        <w:rPr>
          <w:b/>
          <w:lang w:eastAsia="zh-CN"/>
        </w:rPr>
        <w:t>stipulated</w:t>
      </w:r>
      <w:r w:rsidR="004F3D96">
        <w:rPr>
          <w:b/>
          <w:lang w:eastAsia="zh-CN"/>
        </w:rPr>
        <w:t xml:space="preserve"> in the WID</w:t>
      </w:r>
      <w:r>
        <w:rPr>
          <w:b/>
          <w:lang w:val="en-US" w:eastAsia="zh-CN"/>
        </w:rPr>
        <w:t>:</w:t>
      </w:r>
    </w:p>
    <w:p w14:paraId="517F0A9F" w14:textId="614E9F08" w:rsidR="00FB664B" w:rsidRDefault="00FB664B" w:rsidP="00FB664B">
      <w:pPr>
        <w:spacing w:after="0"/>
      </w:pPr>
      <w:r>
        <w:t>The overall objective of I</w:t>
      </w:r>
      <w:r w:rsidR="00DE4238">
        <w:t>V</w:t>
      </w:r>
      <w:r>
        <w:t>AS_Codec_Ph2 work item is to provide an improved set of IVAS specifications. The following objectives were identified to be addressed with the work item:</w:t>
      </w:r>
    </w:p>
    <w:p w14:paraId="11C74E2E" w14:textId="77777777" w:rsidR="00FB664B" w:rsidRDefault="00FB664B" w:rsidP="00FB664B">
      <w:pPr>
        <w:spacing w:after="0"/>
      </w:pPr>
    </w:p>
    <w:p w14:paraId="260EFB14" w14:textId="77777777" w:rsidR="00FB664B" w:rsidRDefault="00FB664B" w:rsidP="00FB664B">
      <w:pPr>
        <w:numPr>
          <w:ilvl w:val="0"/>
          <w:numId w:val="7"/>
        </w:numPr>
      </w:pPr>
      <w:r>
        <w:t>A fixed-point C-code to be part of TS 26.251 having:</w:t>
      </w:r>
    </w:p>
    <w:p w14:paraId="27C2E2DE" w14:textId="77777777" w:rsidR="00FB664B" w:rsidRDefault="00FB664B" w:rsidP="00FB664B">
      <w:pPr>
        <w:numPr>
          <w:ilvl w:val="1"/>
          <w:numId w:val="7"/>
        </w:numPr>
      </w:pPr>
      <w:r>
        <w:t>Same functionalities and equivalent performance as the floating-point C-code in TS 26.258</w:t>
      </w:r>
      <w:r w:rsidRPr="005A40CD">
        <w:t>.</w:t>
      </w:r>
      <w:r>
        <w:t xml:space="preserve"> </w:t>
      </w:r>
    </w:p>
    <w:p w14:paraId="7A8625C1" w14:textId="77777777" w:rsidR="00FB664B" w:rsidRDefault="00FB664B" w:rsidP="00FB664B">
      <w:pPr>
        <w:numPr>
          <w:ilvl w:val="1"/>
          <w:numId w:val="7"/>
        </w:numPr>
      </w:pPr>
      <w:r>
        <w:t>Full interoperability with floating-point C-code in TS 26.258.</w:t>
      </w:r>
    </w:p>
    <w:p w14:paraId="0763456B" w14:textId="77777777" w:rsidR="00FB664B" w:rsidRDefault="00FB664B" w:rsidP="00FB664B">
      <w:pPr>
        <w:numPr>
          <w:ilvl w:val="1"/>
          <w:numId w:val="7"/>
        </w:numPr>
      </w:pPr>
      <w:r>
        <w:t>Comparable complexity as the floating-point C-code in TS 26.258.</w:t>
      </w:r>
    </w:p>
    <w:p w14:paraId="066AC75B" w14:textId="0646B0FA" w:rsidR="00FB664B" w:rsidRDefault="00FB664B" w:rsidP="00DE4238">
      <w:pPr>
        <w:ind w:left="720" w:hanging="11"/>
      </w:pPr>
      <w:r>
        <w:t>This includes verification of 3</w:t>
      </w:r>
      <w:r w:rsidRPr="00931161">
        <w:rPr>
          <w:vertAlign w:val="superscript"/>
        </w:rPr>
        <w:t>rd</w:t>
      </w:r>
      <w:r>
        <w:t xml:space="preserve"> party delivered code and necessary adaptation to the latest version of TS 26.258. This might include some alignment of floating-point C-code in TS 26.258.</w:t>
      </w:r>
    </w:p>
    <w:p w14:paraId="496EAB5A" w14:textId="77777777" w:rsidR="00FB664B" w:rsidRDefault="00FB664B" w:rsidP="00FB664B">
      <w:pPr>
        <w:numPr>
          <w:ilvl w:val="0"/>
          <w:numId w:val="7"/>
        </w:numPr>
      </w:pPr>
      <w:r>
        <w:t>Test vectors for bit-exact conformance testing of IVAS fixed-point implementations based on the fixed-point C-code to be part of TS 26.252.</w:t>
      </w:r>
    </w:p>
    <w:p w14:paraId="35B06580" w14:textId="77777777" w:rsidR="00FB664B" w:rsidRDefault="00FB664B" w:rsidP="00FB664B">
      <w:pPr>
        <w:numPr>
          <w:ilvl w:val="0"/>
          <w:numId w:val="7"/>
        </w:numPr>
      </w:pPr>
      <w:r>
        <w:t xml:space="preserve">Evaluate the decoder robustness to (undetected) corrupted bit streams and address arising issues. </w:t>
      </w:r>
    </w:p>
    <w:p w14:paraId="4B32B61E" w14:textId="77777777" w:rsidR="00FB664B" w:rsidRDefault="00FB664B" w:rsidP="00FB664B">
      <w:pPr>
        <w:numPr>
          <w:ilvl w:val="0"/>
          <w:numId w:val="7"/>
        </w:numPr>
      </w:pPr>
      <w:r>
        <w:t>Characterization of the IVAS codec based on the floating-point and fixed-point C-codes, and documentation of characterization results into TR 26.997.</w:t>
      </w:r>
    </w:p>
    <w:p w14:paraId="738175D6" w14:textId="77777777" w:rsidR="00FB664B" w:rsidRPr="00801753" w:rsidRDefault="00FB664B" w:rsidP="00FB664B">
      <w:pPr>
        <w:numPr>
          <w:ilvl w:val="0"/>
          <w:numId w:val="7"/>
        </w:numPr>
      </w:pPr>
      <w:r>
        <w:lastRenderedPageBreak/>
        <w:t xml:space="preserve">Enhancements to codec conformance test procedures and criteria. Under this objective, a </w:t>
      </w:r>
      <w:r w:rsidRPr="00801753">
        <w:t>conformance process (including tool</w:t>
      </w:r>
      <w:r>
        <w:t>s</w:t>
      </w:r>
      <w:r w:rsidRPr="00801753">
        <w:t xml:space="preserve"> and test vectors) of </w:t>
      </w:r>
      <w:r>
        <w:t>IVAS</w:t>
      </w:r>
      <w:r w:rsidRPr="00801753">
        <w:t xml:space="preserve"> for non</w:t>
      </w:r>
      <w:r>
        <w:t>-</w:t>
      </w:r>
      <w:r w:rsidRPr="00801753">
        <w:t xml:space="preserve">bit-exact </w:t>
      </w:r>
      <w:r>
        <w:t xml:space="preserve">floating-point </w:t>
      </w:r>
      <w:r w:rsidRPr="00801753">
        <w:t>implementations</w:t>
      </w:r>
      <w:r>
        <w:t xml:space="preserve"> shall be developed, </w:t>
      </w:r>
      <w:r w:rsidRPr="00801753">
        <w:t xml:space="preserve">aligned with the conclusions of TR 26.843. More specifically, </w:t>
      </w:r>
      <w:r>
        <w:t>this work includes the following steps</w:t>
      </w:r>
      <w:r w:rsidRPr="00801753">
        <w:t xml:space="preserve">: </w:t>
      </w:r>
    </w:p>
    <w:p w14:paraId="489283E2" w14:textId="77777777" w:rsidR="00FB664B" w:rsidRPr="00801753" w:rsidRDefault="00FB664B" w:rsidP="00FB664B">
      <w:pPr>
        <w:numPr>
          <w:ilvl w:val="1"/>
          <w:numId w:val="7"/>
        </w:numPr>
      </w:pPr>
      <w:r>
        <w:t>Specification of t</w:t>
      </w:r>
      <w:r w:rsidRPr="00801753">
        <w:t>ools</w:t>
      </w:r>
      <w:r>
        <w:t xml:space="preserve"> and </w:t>
      </w:r>
      <w:r w:rsidRPr="00801753">
        <w:t>conformance test vector</w:t>
      </w:r>
      <w:r>
        <w:t>s suitable for</w:t>
      </w:r>
      <w:r w:rsidRPr="00801753">
        <w:t xml:space="preserve"> perform</w:t>
      </w:r>
      <w:r>
        <w:t>ing</w:t>
      </w:r>
      <w:r w:rsidRPr="00801753">
        <w:t xml:space="preserve"> </w:t>
      </w:r>
      <w:r>
        <w:t xml:space="preserve">IVAS </w:t>
      </w:r>
      <w:r w:rsidRPr="00801753">
        <w:t>conformance test</w:t>
      </w:r>
      <w:r>
        <w:t>ing.</w:t>
      </w:r>
    </w:p>
    <w:p w14:paraId="37DA59BB" w14:textId="77777777" w:rsidR="00FB664B" w:rsidRDefault="00FB664B" w:rsidP="00FB664B">
      <w:pPr>
        <w:numPr>
          <w:ilvl w:val="1"/>
          <w:numId w:val="7"/>
        </w:numPr>
      </w:pPr>
      <w:r>
        <w:t xml:space="preserve">Definition of relevant testing processes and </w:t>
      </w:r>
      <w:r w:rsidRPr="00801753">
        <w:t xml:space="preserve">criteria, based on the latest </w:t>
      </w:r>
      <w:r>
        <w:t xml:space="preserve">IVAS floating-point </w:t>
      </w:r>
      <w:r w:rsidRPr="00801753">
        <w:t>reference code.</w:t>
      </w:r>
    </w:p>
    <w:p w14:paraId="4EB13299" w14:textId="77777777" w:rsidR="00FB664B" w:rsidRDefault="00FB664B" w:rsidP="00FB664B">
      <w:pPr>
        <w:numPr>
          <w:ilvl w:val="2"/>
          <w:numId w:val="7"/>
        </w:numPr>
      </w:pPr>
      <w:r w:rsidRPr="00801753">
        <w:t xml:space="preserve">The conformance </w:t>
      </w:r>
      <w:r>
        <w:t xml:space="preserve">testing </w:t>
      </w:r>
      <w:r w:rsidRPr="00801753">
        <w:t>proce</w:t>
      </w:r>
      <w:r>
        <w:t>sses</w:t>
      </w:r>
      <w:r w:rsidRPr="00801753">
        <w:t xml:space="preserve"> and criteria sh</w:t>
      </w:r>
      <w:r>
        <w:t>all</w:t>
      </w:r>
      <w:r w:rsidRPr="00801753">
        <w:t xml:space="preserve"> be tight enough to </w:t>
      </w:r>
      <w:r>
        <w:t xml:space="preserve">ensure equivalent quality and interoperability with </w:t>
      </w:r>
    </w:p>
    <w:p w14:paraId="7EEF0559" w14:textId="77777777" w:rsidR="00FB664B" w:rsidRDefault="00FB664B" w:rsidP="00FB664B">
      <w:pPr>
        <w:numPr>
          <w:ilvl w:val="3"/>
          <w:numId w:val="7"/>
        </w:numPr>
      </w:pPr>
      <w:r>
        <w:t xml:space="preserve">implementation of the floating-point reference code that meets the bit-exact conformance requirements for this code specified in TS 26.252 and </w:t>
      </w:r>
    </w:p>
    <w:p w14:paraId="32AD2B82" w14:textId="77777777" w:rsidR="00FB664B" w:rsidRDefault="00FB664B" w:rsidP="00FB664B">
      <w:pPr>
        <w:numPr>
          <w:ilvl w:val="3"/>
          <w:numId w:val="7"/>
        </w:numPr>
      </w:pPr>
      <w:r>
        <w:t>implementation of the fixed-point reference code that meets the bit-exact conformance requirements for this code specified in TS 26.252.</w:t>
      </w:r>
    </w:p>
    <w:p w14:paraId="386ADD96" w14:textId="77777777" w:rsidR="00FB664B" w:rsidRPr="00801753" w:rsidRDefault="00FB664B" w:rsidP="00FB664B">
      <w:pPr>
        <w:numPr>
          <w:ilvl w:val="2"/>
          <w:numId w:val="7"/>
        </w:numPr>
      </w:pPr>
      <w:r>
        <w:t>At the same time, t</w:t>
      </w:r>
      <w:r w:rsidRPr="00801753">
        <w:t xml:space="preserve">he </w:t>
      </w:r>
      <w:r>
        <w:t xml:space="preserve">coverage of the </w:t>
      </w:r>
      <w:r w:rsidRPr="00801753">
        <w:t xml:space="preserve">conformance </w:t>
      </w:r>
      <w:r>
        <w:t xml:space="preserve">testing </w:t>
      </w:r>
      <w:r w:rsidRPr="00801753">
        <w:t>proce</w:t>
      </w:r>
      <w:r>
        <w:t>sses</w:t>
      </w:r>
      <w:r w:rsidRPr="00801753">
        <w:t xml:space="preserve"> and criteria sh</w:t>
      </w:r>
      <w:r>
        <w:t>all</w:t>
      </w:r>
      <w:r w:rsidRPr="00801753">
        <w:t xml:space="preserve"> be</w:t>
      </w:r>
      <w:r>
        <w:t xml:space="preserve"> sufficient to avoid </w:t>
      </w:r>
      <w:r w:rsidRPr="00801753">
        <w:t>interoperability issues</w:t>
      </w:r>
      <w:r>
        <w:t xml:space="preserve"> between implementations found conformant based on the non-bit-exact criteria and conformant implementations based on the bit-exact criteria.  </w:t>
      </w:r>
      <w:r w:rsidRPr="00801753">
        <w:t xml:space="preserve"> </w:t>
      </w:r>
    </w:p>
    <w:p w14:paraId="76C3A8A4" w14:textId="77777777" w:rsidR="00FB664B" w:rsidRDefault="00FB664B" w:rsidP="00FB664B">
      <w:pPr>
        <w:numPr>
          <w:ilvl w:val="1"/>
          <w:numId w:val="7"/>
        </w:numPr>
      </w:pPr>
      <w:r>
        <w:t xml:space="preserve">Investigation on the applicability of the testing processes and criteria, which includes: </w:t>
      </w:r>
    </w:p>
    <w:p w14:paraId="4B29A406" w14:textId="77777777" w:rsidR="00FB664B" w:rsidRDefault="00FB664B" w:rsidP="00FB664B">
      <w:pPr>
        <w:numPr>
          <w:ilvl w:val="2"/>
          <w:numId w:val="7"/>
        </w:numPr>
      </w:pPr>
      <w:r>
        <w:t>Robustness testing with validation that inadequate optimizations are properly detected while adequate optimizations still pass the criteria.</w:t>
      </w:r>
    </w:p>
    <w:p w14:paraId="17864B2E" w14:textId="77777777" w:rsidR="00FB664B" w:rsidRDefault="00FB664B" w:rsidP="00FB664B">
      <w:pPr>
        <w:numPr>
          <w:ilvl w:val="1"/>
          <w:numId w:val="7"/>
        </w:numPr>
      </w:pPr>
      <w:r w:rsidRPr="00801753">
        <w:t xml:space="preserve">Definition of a mandatory </w:t>
      </w:r>
      <w:r>
        <w:t xml:space="preserve">non-bit-exact IVAS </w:t>
      </w:r>
      <w:r w:rsidRPr="00801753">
        <w:t xml:space="preserve">conformance </w:t>
      </w:r>
      <w:r>
        <w:t xml:space="preserve">testing </w:t>
      </w:r>
      <w:r w:rsidRPr="00801753">
        <w:t xml:space="preserve">process </w:t>
      </w:r>
      <w:r>
        <w:t>to be included in</w:t>
      </w:r>
      <w:r w:rsidRPr="00801753">
        <w:t xml:space="preserve"> TS 26.</w:t>
      </w:r>
      <w:r>
        <w:t>252</w:t>
      </w:r>
      <w:r w:rsidRPr="00801753">
        <w:t xml:space="preserve"> using the tools, conformance criteria and conformance test vectors</w:t>
      </w:r>
      <w:r>
        <w:t xml:space="preserve"> developed under this work item objective.</w:t>
      </w:r>
    </w:p>
    <w:p w14:paraId="15FEE4C0" w14:textId="77777777" w:rsidR="00FB664B" w:rsidRDefault="00FB664B" w:rsidP="00FB664B">
      <w:pPr>
        <w:numPr>
          <w:ilvl w:val="0"/>
          <w:numId w:val="7"/>
        </w:numPr>
      </w:pPr>
      <w:r>
        <w:t>Investigate potential applicability of a similar non-bit exact conformance testing procedures for IVAS fixed-point implementations.</w:t>
      </w:r>
    </w:p>
    <w:p w14:paraId="6E9A66B3" w14:textId="77777777" w:rsidR="00FB664B" w:rsidRPr="00F63178" w:rsidRDefault="00FB664B" w:rsidP="00FB664B">
      <w:pPr>
        <w:pStyle w:val="B1"/>
        <w:numPr>
          <w:ilvl w:val="0"/>
          <w:numId w:val="7"/>
        </w:numPr>
      </w:pPr>
      <w:r w:rsidRPr="00F63178">
        <w:t>Defi</w:t>
      </w:r>
      <w:r>
        <w:t>nition of</w:t>
      </w:r>
      <w:r w:rsidRPr="00F63178">
        <w:t xml:space="preserve"> relevant tiers </w:t>
      </w:r>
      <w:r>
        <w:t xml:space="preserve">of functionality </w:t>
      </w:r>
      <w:r w:rsidRPr="00F63178">
        <w:t xml:space="preserve">to be implementable on a wide range of UEs </w:t>
      </w:r>
      <w:r>
        <w:t xml:space="preserve">with different capabilities, </w:t>
      </w:r>
      <w:r w:rsidRPr="00F63178">
        <w:t>balancing user experience and implementation complexity/cost.</w:t>
      </w:r>
    </w:p>
    <w:p w14:paraId="3462CFC6" w14:textId="77777777" w:rsidR="00FB664B" w:rsidRDefault="00FB664B" w:rsidP="00FB664B">
      <w:pPr>
        <w:numPr>
          <w:ilvl w:val="0"/>
          <w:numId w:val="7"/>
        </w:numPr>
      </w:pPr>
      <w:r>
        <w:t>Enhancements to the RTP payload format and SDP negotiation, including split rendering operation.</w:t>
      </w:r>
    </w:p>
    <w:p w14:paraId="4DC9A463" w14:textId="77777777" w:rsidR="00FB664B" w:rsidRPr="006C2E80" w:rsidRDefault="00FB664B" w:rsidP="00FB664B">
      <w:pPr>
        <w:numPr>
          <w:ilvl w:val="0"/>
          <w:numId w:val="7"/>
        </w:numPr>
      </w:pPr>
      <w:r>
        <w:rPr>
          <w:lang w:val="en-US"/>
        </w:rPr>
        <w:t>Update relevant system and service specifications.</w:t>
      </w:r>
    </w:p>
    <w:p w14:paraId="16A8E449" w14:textId="7D01D0B0" w:rsidR="00E72B61" w:rsidRDefault="00E72B61" w:rsidP="00E72B61">
      <w:pPr>
        <w:rPr>
          <w:rStyle w:val="ui-provider"/>
        </w:rPr>
      </w:pPr>
    </w:p>
    <w:p w14:paraId="49AFF2E9" w14:textId="50F0D93D" w:rsidR="002F49AF" w:rsidRPr="00C259F9" w:rsidRDefault="000B453E" w:rsidP="00E72B61">
      <w:pPr>
        <w:rPr>
          <w:rStyle w:val="ui-provider"/>
          <w:b/>
          <w:bCs/>
        </w:rPr>
      </w:pPr>
      <w:r>
        <w:rPr>
          <w:rStyle w:val="ui-provider"/>
          <w:b/>
          <w:bCs/>
        </w:rPr>
        <w:t>Reason</w:t>
      </w:r>
      <w:r w:rsidR="00AB538A">
        <w:rPr>
          <w:rStyle w:val="ui-provider"/>
          <w:b/>
          <w:bCs/>
        </w:rPr>
        <w:t>s</w:t>
      </w:r>
      <w:r>
        <w:rPr>
          <w:rStyle w:val="ui-provider"/>
          <w:b/>
          <w:bCs/>
        </w:rPr>
        <w:t xml:space="preserve"> for exception:</w:t>
      </w:r>
    </w:p>
    <w:p w14:paraId="5FBA8C1E" w14:textId="6CB5E485" w:rsidR="000B5CB0" w:rsidRDefault="007A0B04" w:rsidP="00E72B61">
      <w:pPr>
        <w:rPr>
          <w:rStyle w:val="ui-provider"/>
        </w:rPr>
      </w:pPr>
      <w:r>
        <w:rPr>
          <w:rStyle w:val="ui-provider"/>
        </w:rPr>
        <w:t xml:space="preserve">The </w:t>
      </w:r>
      <w:r w:rsidR="000B5CB0">
        <w:rPr>
          <w:rStyle w:val="ui-provider"/>
        </w:rPr>
        <w:t xml:space="preserve">fixed-point C code development was outsourced to </w:t>
      </w:r>
      <w:proofErr w:type="spellStart"/>
      <w:r w:rsidR="000B5CB0">
        <w:rPr>
          <w:rStyle w:val="ui-provider"/>
        </w:rPr>
        <w:t>Ittiam</w:t>
      </w:r>
      <w:proofErr w:type="spellEnd"/>
      <w:r w:rsidR="000B5CB0">
        <w:rPr>
          <w:rStyle w:val="ui-provider"/>
        </w:rPr>
        <w:t xml:space="preserve"> under contract</w:t>
      </w:r>
      <w:r w:rsidR="004E3883">
        <w:rPr>
          <w:rStyle w:val="ui-provider"/>
        </w:rPr>
        <w:t xml:space="preserve"> with ETSI</w:t>
      </w:r>
      <w:r>
        <w:rPr>
          <w:rStyle w:val="ui-provider"/>
        </w:rPr>
        <w:t>. This task was more complex than foreseen and required more time to complete</w:t>
      </w:r>
      <w:r w:rsidR="000B5CB0">
        <w:rPr>
          <w:rStyle w:val="ui-provider"/>
        </w:rPr>
        <w:t xml:space="preserve">. </w:t>
      </w:r>
      <w:r>
        <w:rPr>
          <w:rStyle w:val="ui-provider"/>
        </w:rPr>
        <w:t xml:space="preserve">This also had impact on the timeline of other work item objectives with dependency on the fixed-point </w:t>
      </w:r>
      <w:r w:rsidR="00DE4238">
        <w:rPr>
          <w:rStyle w:val="ui-provider"/>
        </w:rPr>
        <w:t>C-</w:t>
      </w:r>
      <w:r>
        <w:rPr>
          <w:rStyle w:val="ui-provider"/>
        </w:rPr>
        <w:t>code, e.g. the</w:t>
      </w:r>
      <w:r w:rsidR="000020A6">
        <w:rPr>
          <w:rStyle w:val="ui-provider"/>
        </w:rPr>
        <w:t xml:space="preserve"> </w:t>
      </w:r>
      <w:r w:rsidR="001D1653">
        <w:rPr>
          <w:rStyle w:val="ui-provider"/>
        </w:rPr>
        <w:t>characterization test</w:t>
      </w:r>
      <w:r>
        <w:rPr>
          <w:rStyle w:val="ui-provider"/>
        </w:rPr>
        <w:t>s</w:t>
      </w:r>
      <w:r w:rsidR="001D1653">
        <w:rPr>
          <w:rStyle w:val="ui-provider"/>
        </w:rPr>
        <w:t xml:space="preserve">. </w:t>
      </w:r>
    </w:p>
    <w:p w14:paraId="6647B818" w14:textId="77777777" w:rsidR="00DE4238" w:rsidRPr="00DE4238" w:rsidRDefault="00DE4238" w:rsidP="00E72B61">
      <w:pPr>
        <w:rPr>
          <w:lang w:val="en-US"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7881E35" w:rsidR="00E72B61" w:rsidRPr="00744FD0" w:rsidRDefault="00744FD0" w:rsidP="00E72B61">
      <w:pPr>
        <w:rPr>
          <w:sz w:val="18"/>
          <w:szCs w:val="18"/>
          <w:lang w:val="en-US" w:eastAsia="zh-CN"/>
        </w:rPr>
      </w:pPr>
      <w:r>
        <w:rPr>
          <w:sz w:val="18"/>
          <w:szCs w:val="18"/>
          <w:lang w:val="en-US" w:eastAsia="zh-CN"/>
        </w:rPr>
        <w:t>None</w:t>
      </w:r>
    </w:p>
    <w:sectPr w:rsidR="00E72B61" w:rsidRPr="00744FD0" w:rsidSect="00CC5D27">
      <w:pgSz w:w="11906" w:h="16838"/>
      <w:pgMar w:top="851" w:right="851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75E60" w14:textId="77777777" w:rsidR="001C3AA9" w:rsidRDefault="001C3AA9">
      <w:r>
        <w:separator/>
      </w:r>
    </w:p>
  </w:endnote>
  <w:endnote w:type="continuationSeparator" w:id="0">
    <w:p w14:paraId="4F79A872" w14:textId="77777777" w:rsidR="001C3AA9" w:rsidRDefault="001C3AA9">
      <w:r>
        <w:continuationSeparator/>
      </w:r>
    </w:p>
  </w:endnote>
  <w:endnote w:type="continuationNotice" w:id="1">
    <w:p w14:paraId="78FFA79F" w14:textId="77777777" w:rsidR="001C3AA9" w:rsidRDefault="001C3A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CFCC5" w14:textId="77777777" w:rsidR="001C3AA9" w:rsidRDefault="001C3AA9">
      <w:r>
        <w:separator/>
      </w:r>
    </w:p>
  </w:footnote>
  <w:footnote w:type="continuationSeparator" w:id="0">
    <w:p w14:paraId="16A09EF9" w14:textId="77777777" w:rsidR="001C3AA9" w:rsidRDefault="001C3AA9">
      <w:r>
        <w:continuationSeparator/>
      </w:r>
    </w:p>
  </w:footnote>
  <w:footnote w:type="continuationNotice" w:id="1">
    <w:p w14:paraId="232E0BE5" w14:textId="77777777" w:rsidR="001C3AA9" w:rsidRDefault="001C3A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C5A01"/>
    <w:multiLevelType w:val="hybridMultilevel"/>
    <w:tmpl w:val="15C2FA1C"/>
    <w:lvl w:ilvl="0" w:tplc="B2F4DF5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30EBD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7A91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E6DD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AA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965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2EB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F08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13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513497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7491135">
    <w:abstractNumId w:val="5"/>
  </w:num>
  <w:num w:numId="3" w16cid:durableId="882640814">
    <w:abstractNumId w:val="4"/>
  </w:num>
  <w:num w:numId="4" w16cid:durableId="384843115">
    <w:abstractNumId w:val="3"/>
  </w:num>
  <w:num w:numId="5" w16cid:durableId="1517504987">
    <w:abstractNumId w:val="6"/>
  </w:num>
  <w:num w:numId="6" w16cid:durableId="1228878775">
    <w:abstractNumId w:val="1"/>
  </w:num>
  <w:num w:numId="7" w16cid:durableId="754057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0A6"/>
    <w:rsid w:val="00003693"/>
    <w:rsid w:val="00006EF7"/>
    <w:rsid w:val="00013F88"/>
    <w:rsid w:val="000205C5"/>
    <w:rsid w:val="00044BDC"/>
    <w:rsid w:val="000519C2"/>
    <w:rsid w:val="00052BF8"/>
    <w:rsid w:val="00057116"/>
    <w:rsid w:val="00074015"/>
    <w:rsid w:val="00086F18"/>
    <w:rsid w:val="00095789"/>
    <w:rsid w:val="000A4E67"/>
    <w:rsid w:val="000B0A2F"/>
    <w:rsid w:val="000B453E"/>
    <w:rsid w:val="000B5CB0"/>
    <w:rsid w:val="000B61FD"/>
    <w:rsid w:val="000C0DB2"/>
    <w:rsid w:val="000E55AD"/>
    <w:rsid w:val="000F219D"/>
    <w:rsid w:val="000F7795"/>
    <w:rsid w:val="001000A1"/>
    <w:rsid w:val="001357D9"/>
    <w:rsid w:val="001862BF"/>
    <w:rsid w:val="00186E41"/>
    <w:rsid w:val="00187B47"/>
    <w:rsid w:val="001958AD"/>
    <w:rsid w:val="001B6744"/>
    <w:rsid w:val="001C3AA9"/>
    <w:rsid w:val="001C5C86"/>
    <w:rsid w:val="001D1653"/>
    <w:rsid w:val="001F4DB0"/>
    <w:rsid w:val="002000C2"/>
    <w:rsid w:val="002018D8"/>
    <w:rsid w:val="00220888"/>
    <w:rsid w:val="00223AB7"/>
    <w:rsid w:val="002324D9"/>
    <w:rsid w:val="0025646D"/>
    <w:rsid w:val="002676EC"/>
    <w:rsid w:val="00281D28"/>
    <w:rsid w:val="00290B3B"/>
    <w:rsid w:val="002A0A5C"/>
    <w:rsid w:val="002B505C"/>
    <w:rsid w:val="002C5202"/>
    <w:rsid w:val="002C5575"/>
    <w:rsid w:val="002E7A9E"/>
    <w:rsid w:val="002F49AF"/>
    <w:rsid w:val="003056BB"/>
    <w:rsid w:val="00315A42"/>
    <w:rsid w:val="003205AD"/>
    <w:rsid w:val="003225E2"/>
    <w:rsid w:val="00335FB2"/>
    <w:rsid w:val="00344158"/>
    <w:rsid w:val="00362171"/>
    <w:rsid w:val="00363594"/>
    <w:rsid w:val="00380AC4"/>
    <w:rsid w:val="003951BF"/>
    <w:rsid w:val="003A1EB0"/>
    <w:rsid w:val="003B7166"/>
    <w:rsid w:val="003C6DA6"/>
    <w:rsid w:val="003D41C4"/>
    <w:rsid w:val="003F268E"/>
    <w:rsid w:val="003F54E5"/>
    <w:rsid w:val="0043745F"/>
    <w:rsid w:val="0044029F"/>
    <w:rsid w:val="0048267C"/>
    <w:rsid w:val="004876B9"/>
    <w:rsid w:val="00493A79"/>
    <w:rsid w:val="004A6A60"/>
    <w:rsid w:val="004B379D"/>
    <w:rsid w:val="004D63C2"/>
    <w:rsid w:val="004E3883"/>
    <w:rsid w:val="004F3D96"/>
    <w:rsid w:val="00520A9C"/>
    <w:rsid w:val="005340C8"/>
    <w:rsid w:val="005573BB"/>
    <w:rsid w:val="00557B2E"/>
    <w:rsid w:val="00561267"/>
    <w:rsid w:val="00574CCE"/>
    <w:rsid w:val="005878A0"/>
    <w:rsid w:val="00587E61"/>
    <w:rsid w:val="00590087"/>
    <w:rsid w:val="00595B52"/>
    <w:rsid w:val="005C1802"/>
    <w:rsid w:val="005C4F58"/>
    <w:rsid w:val="005D3FEC"/>
    <w:rsid w:val="005D44BE"/>
    <w:rsid w:val="005E5B90"/>
    <w:rsid w:val="006029C8"/>
    <w:rsid w:val="00602E80"/>
    <w:rsid w:val="00611EC4"/>
    <w:rsid w:val="00620B3F"/>
    <w:rsid w:val="0062677C"/>
    <w:rsid w:val="006418C6"/>
    <w:rsid w:val="00657984"/>
    <w:rsid w:val="00663FF2"/>
    <w:rsid w:val="00671BBB"/>
    <w:rsid w:val="00682237"/>
    <w:rsid w:val="00684CA1"/>
    <w:rsid w:val="00693200"/>
    <w:rsid w:val="00693CCF"/>
    <w:rsid w:val="006C1F31"/>
    <w:rsid w:val="006E6480"/>
    <w:rsid w:val="006F222E"/>
    <w:rsid w:val="006F6487"/>
    <w:rsid w:val="007008EF"/>
    <w:rsid w:val="00716A41"/>
    <w:rsid w:val="00716FE1"/>
    <w:rsid w:val="00744FD0"/>
    <w:rsid w:val="0075141A"/>
    <w:rsid w:val="0075252A"/>
    <w:rsid w:val="00764B84"/>
    <w:rsid w:val="0077259D"/>
    <w:rsid w:val="0078034D"/>
    <w:rsid w:val="00790BCC"/>
    <w:rsid w:val="007955CD"/>
    <w:rsid w:val="007974F5"/>
    <w:rsid w:val="007A0B04"/>
    <w:rsid w:val="007A71E9"/>
    <w:rsid w:val="007B0F49"/>
    <w:rsid w:val="007B723D"/>
    <w:rsid w:val="007C7E14"/>
    <w:rsid w:val="007F7421"/>
    <w:rsid w:val="008231E1"/>
    <w:rsid w:val="00833504"/>
    <w:rsid w:val="008423EF"/>
    <w:rsid w:val="00855530"/>
    <w:rsid w:val="00870885"/>
    <w:rsid w:val="008758A3"/>
    <w:rsid w:val="0088222A"/>
    <w:rsid w:val="00892100"/>
    <w:rsid w:val="008A76FD"/>
    <w:rsid w:val="008C537F"/>
    <w:rsid w:val="008D658B"/>
    <w:rsid w:val="009437A2"/>
    <w:rsid w:val="00945471"/>
    <w:rsid w:val="00955C81"/>
    <w:rsid w:val="00985B73"/>
    <w:rsid w:val="009A3BC4"/>
    <w:rsid w:val="00A10539"/>
    <w:rsid w:val="00A2134E"/>
    <w:rsid w:val="00A3082C"/>
    <w:rsid w:val="00A36378"/>
    <w:rsid w:val="00A70E1E"/>
    <w:rsid w:val="00A7604D"/>
    <w:rsid w:val="00A76794"/>
    <w:rsid w:val="00A86BC7"/>
    <w:rsid w:val="00AA3BBC"/>
    <w:rsid w:val="00AB538A"/>
    <w:rsid w:val="00AB5D89"/>
    <w:rsid w:val="00AC2578"/>
    <w:rsid w:val="00AD6D91"/>
    <w:rsid w:val="00AE5719"/>
    <w:rsid w:val="00AF6067"/>
    <w:rsid w:val="00B02614"/>
    <w:rsid w:val="00B03C01"/>
    <w:rsid w:val="00B066D2"/>
    <w:rsid w:val="00B078D6"/>
    <w:rsid w:val="00B3015C"/>
    <w:rsid w:val="00B47DAF"/>
    <w:rsid w:val="00B66E71"/>
    <w:rsid w:val="00BA4095"/>
    <w:rsid w:val="00BC062A"/>
    <w:rsid w:val="00BC642A"/>
    <w:rsid w:val="00BE0BC5"/>
    <w:rsid w:val="00BF4492"/>
    <w:rsid w:val="00C259F9"/>
    <w:rsid w:val="00C31D23"/>
    <w:rsid w:val="00C43D1E"/>
    <w:rsid w:val="00C51766"/>
    <w:rsid w:val="00C567BC"/>
    <w:rsid w:val="00C57C50"/>
    <w:rsid w:val="00C66D74"/>
    <w:rsid w:val="00C715CA"/>
    <w:rsid w:val="00C83490"/>
    <w:rsid w:val="00C90A42"/>
    <w:rsid w:val="00C94020"/>
    <w:rsid w:val="00C96BBE"/>
    <w:rsid w:val="00CC5D27"/>
    <w:rsid w:val="00CE0AC0"/>
    <w:rsid w:val="00CE0AC4"/>
    <w:rsid w:val="00CE1F4D"/>
    <w:rsid w:val="00CF602D"/>
    <w:rsid w:val="00D149D0"/>
    <w:rsid w:val="00D47C87"/>
    <w:rsid w:val="00D77416"/>
    <w:rsid w:val="00D83AFC"/>
    <w:rsid w:val="00D9295E"/>
    <w:rsid w:val="00DA709D"/>
    <w:rsid w:val="00DA74F3"/>
    <w:rsid w:val="00DD6F5D"/>
    <w:rsid w:val="00DE4238"/>
    <w:rsid w:val="00E00C03"/>
    <w:rsid w:val="00E033E0"/>
    <w:rsid w:val="00E13B3D"/>
    <w:rsid w:val="00E13CB2"/>
    <w:rsid w:val="00E437EA"/>
    <w:rsid w:val="00E46627"/>
    <w:rsid w:val="00E60C40"/>
    <w:rsid w:val="00E72B61"/>
    <w:rsid w:val="00E769AF"/>
    <w:rsid w:val="00E90B85"/>
    <w:rsid w:val="00E95975"/>
    <w:rsid w:val="00EC6836"/>
    <w:rsid w:val="00EC7EB2"/>
    <w:rsid w:val="00F156BE"/>
    <w:rsid w:val="00F40B2F"/>
    <w:rsid w:val="00F4338D"/>
    <w:rsid w:val="00F440D3"/>
    <w:rsid w:val="00F65A9E"/>
    <w:rsid w:val="00F921F1"/>
    <w:rsid w:val="00FB664B"/>
    <w:rsid w:val="00FC0804"/>
    <w:rsid w:val="00FC3B6D"/>
    <w:rsid w:val="00FD3A4E"/>
    <w:rsid w:val="00FE010E"/>
    <w:rsid w:val="00FE6BA9"/>
    <w:rsid w:val="00FF2342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716FE1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16FE1"/>
    <w:pPr>
      <w:outlineLvl w:val="5"/>
    </w:pPr>
  </w:style>
  <w:style w:type="paragraph" w:styleId="Titre7">
    <w:name w:val="heading 7"/>
    <w:basedOn w:val="H6"/>
    <w:next w:val="Normal"/>
    <w:qFormat/>
    <w:rsid w:val="00716FE1"/>
    <w:pPr>
      <w:outlineLvl w:val="6"/>
    </w:pPr>
  </w:style>
  <w:style w:type="paragraph" w:styleId="Titre8">
    <w:name w:val="heading 8"/>
    <w:basedOn w:val="Titre1"/>
    <w:next w:val="Normal"/>
    <w:qFormat/>
    <w:rsid w:val="00716FE1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16FE1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link w:val="En-tteC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716FE1"/>
    <w:pPr>
      <w:spacing w:before="180"/>
      <w:ind w:left="2693" w:hanging="2693"/>
    </w:pPr>
    <w:rPr>
      <w:b/>
    </w:rPr>
  </w:style>
  <w:style w:type="paragraph" w:styleId="TM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716FE1"/>
    <w:pPr>
      <w:ind w:left="1701" w:hanging="1701"/>
    </w:pPr>
  </w:style>
  <w:style w:type="paragraph" w:styleId="TM4">
    <w:name w:val="toc 4"/>
    <w:basedOn w:val="TM3"/>
    <w:semiHidden/>
    <w:rsid w:val="00716FE1"/>
    <w:pPr>
      <w:ind w:left="1418" w:hanging="1418"/>
    </w:pPr>
  </w:style>
  <w:style w:type="paragraph" w:styleId="TM3">
    <w:name w:val="toc 3"/>
    <w:basedOn w:val="TM2"/>
    <w:semiHidden/>
    <w:rsid w:val="00716FE1"/>
    <w:pPr>
      <w:ind w:left="1134" w:hanging="1134"/>
    </w:pPr>
  </w:style>
  <w:style w:type="paragraph" w:styleId="TM2">
    <w:name w:val="toc 2"/>
    <w:basedOn w:val="TM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716FE1"/>
    <w:pPr>
      <w:outlineLvl w:val="9"/>
    </w:pPr>
  </w:style>
  <w:style w:type="paragraph" w:styleId="Listenumros2">
    <w:name w:val="List Number 2"/>
    <w:basedOn w:val="Listenumros"/>
    <w:rsid w:val="00716FE1"/>
    <w:pPr>
      <w:ind w:left="851"/>
    </w:pPr>
  </w:style>
  <w:style w:type="character" w:styleId="Appelnotedebasdep">
    <w:name w:val="footnote reference"/>
    <w:basedOn w:val="Policepardfaut"/>
    <w:semiHidden/>
    <w:rsid w:val="00716FE1"/>
    <w:rPr>
      <w:b/>
      <w:position w:val="6"/>
      <w:sz w:val="16"/>
    </w:rPr>
  </w:style>
  <w:style w:type="paragraph" w:styleId="Notedebasdepage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M9">
    <w:name w:val="toc 9"/>
    <w:basedOn w:val="TM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M6">
    <w:name w:val="toc 6"/>
    <w:basedOn w:val="TM5"/>
    <w:next w:val="Normal"/>
    <w:semiHidden/>
    <w:rsid w:val="00716FE1"/>
    <w:pPr>
      <w:ind w:left="1985" w:hanging="1985"/>
    </w:pPr>
  </w:style>
  <w:style w:type="paragraph" w:styleId="TM7">
    <w:name w:val="toc 7"/>
    <w:basedOn w:val="TM6"/>
    <w:next w:val="Normal"/>
    <w:semiHidden/>
    <w:rsid w:val="00716FE1"/>
    <w:pPr>
      <w:ind w:left="2268" w:hanging="2268"/>
    </w:pPr>
  </w:style>
  <w:style w:type="paragraph" w:styleId="Listepuces2">
    <w:name w:val="List Bullet 2"/>
    <w:basedOn w:val="Listepuces"/>
    <w:rsid w:val="00716FE1"/>
    <w:pPr>
      <w:ind w:left="851"/>
    </w:pPr>
  </w:style>
  <w:style w:type="paragraph" w:styleId="Listepuces3">
    <w:name w:val="List Bullet 3"/>
    <w:basedOn w:val="Listepuces2"/>
    <w:rsid w:val="00716FE1"/>
    <w:pPr>
      <w:ind w:left="1135"/>
    </w:pPr>
  </w:style>
  <w:style w:type="paragraph" w:styleId="Listenumros">
    <w:name w:val="List Number"/>
    <w:basedOn w:val="Liste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Titre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e2">
    <w:name w:val="List 2"/>
    <w:basedOn w:val="Liste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716FE1"/>
    <w:pPr>
      <w:ind w:left="1135"/>
    </w:pPr>
  </w:style>
  <w:style w:type="paragraph" w:styleId="Liste4">
    <w:name w:val="List 4"/>
    <w:basedOn w:val="Liste3"/>
    <w:rsid w:val="00716FE1"/>
    <w:pPr>
      <w:ind w:left="1418"/>
    </w:pPr>
  </w:style>
  <w:style w:type="paragraph" w:styleId="Liste5">
    <w:name w:val="List 5"/>
    <w:basedOn w:val="Liste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e">
    <w:name w:val="List"/>
    <w:basedOn w:val="Normal"/>
    <w:rsid w:val="00716FE1"/>
    <w:pPr>
      <w:ind w:left="568" w:hanging="284"/>
    </w:pPr>
  </w:style>
  <w:style w:type="paragraph" w:styleId="Listepuces">
    <w:name w:val="List Bullet"/>
    <w:basedOn w:val="Liste"/>
    <w:rsid w:val="00716FE1"/>
  </w:style>
  <w:style w:type="paragraph" w:styleId="Listepuces4">
    <w:name w:val="List Bullet 4"/>
    <w:basedOn w:val="Listepuces3"/>
    <w:rsid w:val="00716FE1"/>
    <w:pPr>
      <w:ind w:left="1418"/>
    </w:pPr>
  </w:style>
  <w:style w:type="paragraph" w:styleId="Listepuces5">
    <w:name w:val="List Bullet 5"/>
    <w:basedOn w:val="Listepuces4"/>
    <w:rsid w:val="00716FE1"/>
    <w:pPr>
      <w:ind w:left="1702"/>
    </w:pPr>
  </w:style>
  <w:style w:type="paragraph" w:customStyle="1" w:styleId="B1">
    <w:name w:val="B1"/>
    <w:basedOn w:val="Liste"/>
    <w:qFormat/>
    <w:rsid w:val="00716FE1"/>
  </w:style>
  <w:style w:type="paragraph" w:customStyle="1" w:styleId="B2">
    <w:name w:val="B2"/>
    <w:basedOn w:val="Liste2"/>
    <w:rsid w:val="00716FE1"/>
  </w:style>
  <w:style w:type="paragraph" w:customStyle="1" w:styleId="B3">
    <w:name w:val="B3"/>
    <w:basedOn w:val="Liste3"/>
    <w:rsid w:val="00716FE1"/>
  </w:style>
  <w:style w:type="paragraph" w:customStyle="1" w:styleId="B4">
    <w:name w:val="B4"/>
    <w:basedOn w:val="Liste4"/>
    <w:rsid w:val="00716FE1"/>
  </w:style>
  <w:style w:type="paragraph" w:customStyle="1" w:styleId="B5">
    <w:name w:val="B5"/>
    <w:basedOn w:val="Liste5"/>
    <w:rsid w:val="00716FE1"/>
  </w:style>
  <w:style w:type="paragraph" w:styleId="Pieddepage">
    <w:name w:val="footer"/>
    <w:basedOn w:val="En-tte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CE0AC0"/>
  </w:style>
  <w:style w:type="character" w:customStyle="1" w:styleId="ui-provider">
    <w:name w:val="ui-provider"/>
    <w:basedOn w:val="Policepardfaut"/>
    <w:rsid w:val="00CE0AC0"/>
  </w:style>
  <w:style w:type="character" w:customStyle="1" w:styleId="En-tteCar">
    <w:name w:val="En-tête Car"/>
    <w:link w:val="En-tte"/>
    <w:rsid w:val="00086F18"/>
    <w:rPr>
      <w:rFonts w:ascii="Arial" w:hAnsi="Arial"/>
      <w:b/>
      <w:noProof/>
      <w:sz w:val="18"/>
    </w:rPr>
  </w:style>
  <w:style w:type="paragraph" w:styleId="Paragraphedeliste">
    <w:name w:val="List Paragraph"/>
    <w:basedOn w:val="Normal"/>
    <w:uiPriority w:val="34"/>
    <w:qFormat/>
    <w:rsid w:val="00FB6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2</Pages>
  <Words>750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Gilles Teniou</cp:lastModifiedBy>
  <cp:revision>3</cp:revision>
  <cp:lastPrinted>2009-10-12T14:10:00Z</cp:lastPrinted>
  <dcterms:created xsi:type="dcterms:W3CDTF">2025-09-09T17:36:00Z</dcterms:created>
  <dcterms:modified xsi:type="dcterms:W3CDTF">2025-09-09T17:36:00Z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1753216970</vt:lpwstr>
  </property>
</Properties>
</file>